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DF" w:rsidRPr="008319DF" w:rsidRDefault="008319DF" w:rsidP="008319DF">
      <w:pPr>
        <w:pStyle w:val="2"/>
        <w:shd w:val="clear" w:color="auto" w:fill="FFFFFF"/>
        <w:spacing w:before="0" w:line="360" w:lineRule="atLeast"/>
        <w:jc w:val="center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8319DF">
        <w:rPr>
          <w:rFonts w:ascii="Times New Roman" w:hAnsi="Times New Roman" w:cs="Times New Roman"/>
          <w:sz w:val="28"/>
          <w:szCs w:val="28"/>
        </w:rPr>
        <w:t>Информация об объектах для проведения практических занятий, приспособленных для использования инвалидами и лица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Средства обучения и воспитания -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319DF" w:rsidRPr="008319DF" w:rsidRDefault="008319DF" w:rsidP="00831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Печатные (учебники и учебные пособия, книги для чтения, хрестоматии, рабочие тетради, атласы, раздаточный материал);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Электронные образовательные ресурсы;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Наглядные плоскостные (плакаты, карты настенные, иллюстрации настенные, магнитные доски</w:t>
      </w:r>
      <w:proofErr w:type="gramStart"/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;</w:t>
      </w:r>
      <w:proofErr w:type="gramEnd"/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 Демонстрационные (муляжи, макеты, стенды, модели в разрезе, </w:t>
      </w:r>
      <w:proofErr w:type="gramStart"/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модели  демонстрационные</w:t>
      </w:r>
      <w:proofErr w:type="gramEnd"/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Учебные приборы (компас, барометр, колбы и т.д.);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Тренажеры и спортивное оборудование.</w:t>
      </w:r>
    </w:p>
    <w:p w:rsidR="008319DF" w:rsidRPr="008319DF" w:rsidRDefault="008319DF" w:rsidP="00831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Школа располагается в трех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корпусах (1-4 и 5-11 классы) - типовых 3-х </w:t>
      </w:r>
      <w:proofErr w:type="gramStart"/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этажных  зданиях</w:t>
      </w:r>
      <w:proofErr w:type="gramEnd"/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рассчит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анных на 360  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мест. Работают столовая, в которой организовано горячее питание учащихся 1-4 классов, а также: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спортивный зал, оснащенный спортивным оборудованием;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актовый зал;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медицинский кабинет;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столовая на 88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компьютерный класс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школьная библиотека;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кабинеты психолога и социального педагога.</w:t>
      </w:r>
    </w:p>
    <w:p w:rsidR="008319DF" w:rsidRPr="008319DF" w:rsidRDefault="008319DF" w:rsidP="00831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уровне обучения отдельным предметам выделяются следующие группы средств обучения: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словесные (учебники, и учебные пособия, раздаточные материалы в виде набора заданий, упражнений, тестов, схем);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визуальные средства (микроскоп, модели, макеты, карты, рисунки и т.п.);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средства автоматизации процесса обучения (компьютеры, локальные телекоммуникационные сети);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учебно-методические материалы, помещенные на сайте школы в сети Интернет;</w:t>
      </w:r>
    </w:p>
    <w:p w:rsidR="008319DF" w:rsidRPr="008319DF" w:rsidRDefault="008319DF" w:rsidP="008319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технические средства обучения</w:t>
      </w:r>
    </w:p>
    <w:p w:rsidR="008319DF" w:rsidRPr="008319DF" w:rsidRDefault="008319DF" w:rsidP="008319DF">
      <w:pPr>
        <w:shd w:val="clear" w:color="auto" w:fill="FFFFFF"/>
        <w:spacing w:line="240" w:lineRule="auto"/>
        <w:ind w:left="284"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образовательной организации обеспечены условия для получения образования обучающимися с ограниченными возможностями здоровья, доступ к ним возможен на первом этаже здания школы т.к. по типовому проекту зд</w:t>
      </w:r>
      <w:r w:rsidRPr="008319D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ания предусмотрены пандусы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bookmarkStart w:id="0" w:name="_GoBack"/>
      <w:bookmarkEnd w:id="0"/>
    </w:p>
    <w:p w:rsidR="00B67A83" w:rsidRDefault="00B67A83" w:rsidP="008319DF"/>
    <w:sectPr w:rsidR="00B6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0A"/>
    <w:rsid w:val="008319DF"/>
    <w:rsid w:val="00B67A83"/>
    <w:rsid w:val="00C2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1A21"/>
  <w15:chartTrackingRefBased/>
  <w15:docId w15:val="{DE69C1F5-11B3-4DB9-A080-B0757EE1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31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9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2022-11-21T06:44:00Z</dcterms:created>
  <dcterms:modified xsi:type="dcterms:W3CDTF">2022-11-21T06:51:00Z</dcterms:modified>
</cp:coreProperties>
</file>